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KRYCÍ LIST NABÍDKY</w:t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 výzvě k podání nabídek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na veřejnou zakázku malého rozsahu</w:t>
      </w: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60"/>
        <w:gridCol w:w="2572"/>
        <w:gridCol w:w="2932"/>
        <w:tblGridChange w:id="0">
          <w:tblGrid>
            <w:gridCol w:w="3348"/>
            <w:gridCol w:w="360"/>
            <w:gridCol w:w="2572"/>
            <w:gridCol w:w="29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akce: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Obchodní akademie Pardubice - notebooky s příslušenstvím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Základní identifikační údaje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Zadavatel</w:t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Zadavatel: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Obchodní akademie a Jazyková škola s právem státní jazykové zkoušky Pardubice, Štefánikova 325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Sídlo: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Štefánikova 325, Zelené Předměstí,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530 02 Pardubice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IČO: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48161209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oprávněná jednat jménem zadavatele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Ing. Monika Dobešová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ředitelka školy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Uchazeč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Název: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Sídlo/místo podnikání: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IČ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oprávněná za uchazeče jednat: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Tel/fax: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v Kč bez DPH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Nabídková cena v Kč vč. DPH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oprávněná za uchazeče jednat: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jméno a příjmení oprávněné osoby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datum: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podpis: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funkce: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razítko: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19" w:top="1977" w:left="1417" w:right="1417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before="200" w:lineRule="auto"/>
      <w:rPr/>
    </w:pPr>
    <w:r w:rsidDel="00000000" w:rsidR="00000000" w:rsidRPr="00000000">
      <w:rPr>
        <w:sz w:val="22"/>
        <w:szCs w:val="22"/>
        <w:rtl w:val="0"/>
      </w:rPr>
      <w:t xml:space="preserve">Čj.:</w:t>
    </w:r>
    <w:r w:rsidDel="00000000" w:rsidR="00000000" w:rsidRPr="00000000">
      <w:rPr>
        <w:sz w:val="22"/>
        <w:szCs w:val="22"/>
        <w:rtl w:val="0"/>
      </w:rPr>
      <w:t xml:space="preserve"> OA/834/2023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" w:cs="Arial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18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odrážkaa)">
    <w:name w:val="odrážka a)"/>
    <w:basedOn w:val="Normální"/>
    <w:next w:val="odrážkaa)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učné">
    <w:name w:val="tučné"/>
    <w:basedOn w:val="Normální"/>
    <w:next w:val="tučné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odrážkapomlčka">
    <w:name w:val="odrážka pomlčka"/>
    <w:basedOn w:val="odrážkaa)"/>
    <w:next w:val="odrážkapomlčka"/>
    <w:autoRedefine w:val="0"/>
    <w:hidden w:val="0"/>
    <w:qFormat w:val="0"/>
    <w:pPr>
      <w:numPr>
        <w:ilvl w:val="0"/>
        <w:numId w:val="1"/>
      </w:num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odrážkatečka">
    <w:name w:val="odrážka tečka"/>
    <w:basedOn w:val="tučné"/>
    <w:next w:val="odrážkatečka"/>
    <w:autoRedefine w:val="0"/>
    <w:hidden w:val="0"/>
    <w:qFormat w:val="0"/>
    <w:pPr>
      <w:numPr>
        <w:ilvl w:val="0"/>
        <w:numId w:val="2"/>
      </w:num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b w:val="0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tučné"/>
    <w:next w:val="nadpis4"/>
    <w:autoRedefine w:val="0"/>
    <w:hidden w:val="0"/>
    <w:qFormat w:val="0"/>
    <w:pPr>
      <w:suppressAutoHyphens w:val="1"/>
      <w:spacing w:before="200" w:line="1" w:lineRule="atLeast"/>
      <w:ind w:leftChars="-1" w:rightChars="0" w:firstLine="0" w:firstLineChars="-1"/>
      <w:textDirection w:val="btLr"/>
      <w:textAlignment w:val="top"/>
      <w:outlineLvl w:val="0"/>
    </w:pPr>
    <w:rPr>
      <w:rFonts w:ascii="Calibri" w:hAnsi="Calibri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odstavec">
    <w:name w:val="odstavec"/>
    <w:basedOn w:val="Normální"/>
    <w:next w:val="odstavec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rFonts w:ascii="Calibri" w:hAnsi="Calibri"/>
      <w:w w:val="100"/>
      <w:position w:val="-1"/>
      <w:sz w:val="18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next w:val="ZápatíChar"/>
    <w:autoRedefine w:val="0"/>
    <w:hidden w:val="0"/>
    <w:qFormat w:val="0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adpis1Char">
    <w:name w:val="Nadpis 1 Char"/>
    <w:next w:val="Nadpis1Char"/>
    <w:autoRedefine w:val="0"/>
    <w:hidden w:val="0"/>
    <w:qFormat w:val="0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s-CZ" w:val="cs-CZ"/>
    </w:rPr>
  </w:style>
  <w:style w:type="character" w:styleId="tučnéChar">
    <w:name w:val="tučné Char"/>
    <w:next w:val="tučnéChar"/>
    <w:autoRedefine w:val="0"/>
    <w:hidden w:val="0"/>
    <w:qFormat w:val="0"/>
    <w:rPr>
      <w:rFonts w:ascii="Calibri" w:hAnsi="Calibri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adpis4Char">
    <w:name w:val="nadpis 4 Char"/>
    <w:basedOn w:val="tučnéChar"/>
    <w:next w:val="nadpis4Char"/>
    <w:autoRedefine w:val="0"/>
    <w:hidden w:val="0"/>
    <w:qFormat w:val="0"/>
    <w:rPr>
      <w:rFonts w:ascii="Calibri" w:hAnsi="Calibri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M7f1fu1X5RWwwxzqCINIUIAEdg==">CgMxLjA4AHIhMXRjN2VscDlKRzlPNXNlLW5IY29WSHdweUF3Nm94ZnVQ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2022-05-24T12:02:00Z</dcterms:created>
  <dc:creator>Štěpánek</dc:creator>
</cp:coreProperties>
</file>